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0C" w:rsidRPr="00B735A0" w:rsidRDefault="00A95E0C" w:rsidP="00A95E0C">
      <w:pPr>
        <w:spacing w:after="120" w:line="360" w:lineRule="auto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A95E0C" w:rsidRPr="004210D9" w:rsidRDefault="00A95E0C" w:rsidP="00A95E0C">
      <w:pPr>
        <w:spacing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210D9">
        <w:rPr>
          <w:rFonts w:ascii="Times New Roman" w:eastAsia="Times New Roman" w:hAnsi="Times New Roman"/>
          <w:b/>
          <w:sz w:val="24"/>
          <w:szCs w:val="24"/>
          <w:lang w:eastAsia="bg-BG"/>
        </w:rPr>
        <w:t>ТАБЛИЦА</w:t>
      </w:r>
    </w:p>
    <w:p w:rsidR="00A95E0C" w:rsidRDefault="00A95E0C" w:rsidP="00A95E0C">
      <w:pPr>
        <w:spacing w:after="0" w:line="240" w:lineRule="auto"/>
        <w:ind w:left="2268" w:right="568" w:hanging="1417"/>
        <w:jc w:val="center"/>
        <w:rPr>
          <w:rFonts w:ascii="Times New Roman" w:hAnsi="Times New Roman"/>
          <w:b/>
          <w:sz w:val="24"/>
          <w:szCs w:val="24"/>
        </w:rPr>
      </w:pPr>
      <w:r w:rsidRPr="004210D9">
        <w:rPr>
          <w:rFonts w:ascii="Times New Roman" w:eastAsia="Times New Roman" w:hAnsi="Times New Roman"/>
          <w:b/>
          <w:sz w:val="24"/>
          <w:szCs w:val="24"/>
          <w:lang w:eastAsia="bg-BG"/>
        </w:rPr>
        <w:t>за отразяване на постъпилите предложения от обществено обсъждане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 проведено в периода 30.03.2023 г. до 13.04.2023</w:t>
      </w:r>
      <w:r w:rsidRPr="00D5405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г., </w:t>
      </w:r>
      <w:r w:rsidRPr="004210D9">
        <w:rPr>
          <w:rFonts w:ascii="Times New Roman" w:eastAsia="Times New Roman" w:hAnsi="Times New Roman"/>
          <w:b/>
          <w:sz w:val="24"/>
          <w:szCs w:val="24"/>
          <w:lang w:eastAsia="bg-BG"/>
        </w:rPr>
        <w:t>на про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екта</w:t>
      </w:r>
      <w:r w:rsidRPr="00B65C7C">
        <w:rPr>
          <w:rFonts w:ascii="Times New Roman" w:hAnsi="Times New Roman"/>
          <w:b/>
          <w:sz w:val="24"/>
          <w:szCs w:val="24"/>
        </w:rPr>
        <w:t xml:space="preserve"> на Закон за изменение и допълнение на Закона за пътищата</w:t>
      </w:r>
    </w:p>
    <w:p w:rsidR="00A95E0C" w:rsidRDefault="00A95E0C" w:rsidP="00A95E0C">
      <w:pPr>
        <w:spacing w:after="0" w:line="240" w:lineRule="auto"/>
        <w:ind w:right="56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95E0C" w:rsidRPr="004210D9" w:rsidRDefault="00A95E0C" w:rsidP="00A95E0C">
      <w:pPr>
        <w:spacing w:after="0" w:line="240" w:lineRule="auto"/>
        <w:ind w:left="2268" w:right="568" w:hanging="1417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Style w:val="TableGrid"/>
        <w:tblW w:w="133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4900"/>
        <w:gridCol w:w="2501"/>
        <w:gridCol w:w="2947"/>
      </w:tblGrid>
      <w:tr w:rsidR="00A95E0C" w:rsidTr="00A95E0C">
        <w:tc>
          <w:tcPr>
            <w:tcW w:w="993" w:type="dxa"/>
          </w:tcPr>
          <w:p w:rsidR="00A95E0C" w:rsidRPr="00A95E0C" w:rsidRDefault="00A95E0C" w:rsidP="00A95E0C">
            <w:pPr>
              <w:jc w:val="center"/>
              <w:rPr>
                <w:b/>
              </w:rPr>
            </w:pPr>
            <w:r w:rsidRPr="00A95E0C">
              <w:rPr>
                <w:rFonts w:ascii="Times New Roman" w:hAnsi="Times New Roman"/>
                <w:b/>
                <w:sz w:val="24"/>
                <w:szCs w:val="24"/>
              </w:rPr>
              <w:t>№ по ред на постъпване</w:t>
            </w:r>
          </w:p>
        </w:tc>
        <w:tc>
          <w:tcPr>
            <w:tcW w:w="1984" w:type="dxa"/>
          </w:tcPr>
          <w:p w:rsidR="00A95E0C" w:rsidRPr="00A95E0C" w:rsidRDefault="00A95E0C" w:rsidP="00A95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95E0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Вносител</w:t>
            </w:r>
          </w:p>
        </w:tc>
        <w:tc>
          <w:tcPr>
            <w:tcW w:w="4900" w:type="dxa"/>
          </w:tcPr>
          <w:p w:rsidR="00A95E0C" w:rsidRPr="00A95E0C" w:rsidRDefault="00A95E0C" w:rsidP="00A95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95E0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Предложение</w:t>
            </w:r>
          </w:p>
        </w:tc>
        <w:tc>
          <w:tcPr>
            <w:tcW w:w="2501" w:type="dxa"/>
          </w:tcPr>
          <w:p w:rsidR="00A95E0C" w:rsidRPr="00A95E0C" w:rsidRDefault="00A95E0C" w:rsidP="00A95E0C">
            <w:pPr>
              <w:jc w:val="center"/>
              <w:rPr>
                <w:b/>
              </w:rPr>
            </w:pPr>
            <w:r w:rsidRPr="00A95E0C">
              <w:rPr>
                <w:rFonts w:ascii="Times New Roman" w:hAnsi="Times New Roman"/>
                <w:b/>
                <w:sz w:val="24"/>
                <w:szCs w:val="24"/>
              </w:rPr>
              <w:t>Приема / не приема предло-жението</w:t>
            </w:r>
          </w:p>
        </w:tc>
        <w:tc>
          <w:tcPr>
            <w:tcW w:w="2947" w:type="dxa"/>
          </w:tcPr>
          <w:p w:rsidR="00A95E0C" w:rsidRPr="00A95E0C" w:rsidRDefault="00A95E0C" w:rsidP="00A95E0C">
            <w:pPr>
              <w:jc w:val="center"/>
              <w:rPr>
                <w:b/>
              </w:rPr>
            </w:pPr>
            <w:r w:rsidRPr="00A95E0C">
              <w:rPr>
                <w:rFonts w:ascii="Times New Roman" w:hAnsi="Times New Roman"/>
                <w:b/>
                <w:sz w:val="24"/>
                <w:szCs w:val="24"/>
              </w:rPr>
              <w:t>Мотиви</w:t>
            </w:r>
          </w:p>
        </w:tc>
      </w:tr>
      <w:tr w:rsidR="00A95E0C" w:rsidTr="00A95E0C">
        <w:tc>
          <w:tcPr>
            <w:tcW w:w="993" w:type="dxa"/>
          </w:tcPr>
          <w:p w:rsidR="00A95E0C" w:rsidRPr="00A95E0C" w:rsidRDefault="00A95E0C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</w:p>
        </w:tc>
        <w:tc>
          <w:tcPr>
            <w:tcW w:w="1984" w:type="dxa"/>
          </w:tcPr>
          <w:p w:rsidR="00A95E0C" w:rsidRDefault="00A95E0C">
            <w:r w:rsidRPr="000C5379">
              <w:rPr>
                <w:rFonts w:ascii="Times New Roman" w:hAnsi="Times New Roman"/>
                <w:b/>
                <w:sz w:val="24"/>
                <w:szCs w:val="24"/>
              </w:rPr>
              <w:t>НАДРБ</w:t>
            </w:r>
          </w:p>
        </w:tc>
        <w:tc>
          <w:tcPr>
            <w:tcW w:w="4900" w:type="dxa"/>
          </w:tcPr>
          <w:p w:rsidR="00A95E0C" w:rsidRPr="00A95E0C" w:rsidRDefault="00A95E0C" w:rsidP="00A95E0C">
            <w:pPr>
              <w:pStyle w:val="NormalWeb"/>
              <w:spacing w:after="120" w:line="276" w:lineRule="auto"/>
              <w:jc w:val="both"/>
            </w:pPr>
            <w:r w:rsidRPr="00A95E0C">
              <w:t>1.</w:t>
            </w:r>
            <w:r>
              <w:t xml:space="preserve"> </w:t>
            </w:r>
            <w:r w:rsidRPr="00A95E0C">
              <w:t>В чл. 91 да се създаде нова алинея 5:</w:t>
            </w:r>
          </w:p>
          <w:p w:rsidR="00A95E0C" w:rsidRPr="00A95E0C" w:rsidRDefault="00A95E0C" w:rsidP="00A95E0C">
            <w:pPr>
              <w:pStyle w:val="NormalWeb"/>
              <w:spacing w:after="120" w:line="276" w:lineRule="auto"/>
              <w:jc w:val="both"/>
              <w:rPr>
                <w:i/>
              </w:rPr>
            </w:pPr>
            <w:r w:rsidRPr="00A95E0C">
              <w:rPr>
                <w:i/>
              </w:rPr>
              <w:t>„(5) Специален режим на движение може да ползват и моторните превозни средства предназначени за дейността на доброволните формирования по чл. 41 от Закона за защита при бедствия. Моторните превозни средства се обозначават с опознавателни знаци и постоянно монтирани устройства върху превозното средство или на специална стойка. Кметовете на общини и лицата представляващи юридическите лица със заповед определят моторните превозни средства със специален режим на движение.“</w:t>
            </w:r>
          </w:p>
          <w:p w:rsidR="00A95E0C" w:rsidRPr="00A95E0C" w:rsidRDefault="00A95E0C" w:rsidP="00A95E0C">
            <w:pPr>
              <w:pStyle w:val="NormalWeb"/>
              <w:spacing w:after="120" w:line="276" w:lineRule="auto"/>
              <w:jc w:val="both"/>
            </w:pPr>
            <w:r w:rsidRPr="00A95E0C">
              <w:t>2. Досегашната ал. 5 става ал. 6.</w:t>
            </w:r>
          </w:p>
          <w:p w:rsidR="00A95E0C" w:rsidRPr="00A95E0C" w:rsidRDefault="00A95E0C" w:rsidP="00A9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0C">
              <w:rPr>
                <w:rFonts w:ascii="Times New Roman" w:hAnsi="Times New Roman" w:cs="Times New Roman"/>
                <w:sz w:val="24"/>
                <w:szCs w:val="24"/>
              </w:rPr>
              <w:t xml:space="preserve">МОТИВИ: Доброволните формирования, създадени по реда на Закона за защита при </w:t>
            </w:r>
            <w:r w:rsidRPr="00A9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бедствия са съставна част на единната спасителна система, по смисъла на Закона за защита при бедствия. Те предоставят помощ и участват съгласно плановете за защита при бедствия и плановете за взаимодействие. Съгласно разпоредбите на чл. 2, ал. 2 от Наредба за реда за създаване и организиране на дейността на доброволните формирования за предотвратяване или овладяване на бедствия, пожари и извънредни ситуации и отстраняване на последиците от тях, приета с Постановление на Министерския съвет № 123 от 25.06.2012 г., след решение на общинския съвет доброволното формирование може да изпълнява и дейности по носене на дежурства. Навременната реакция при пожари, бедствия и извънредни ситуации е изключително важен елемент за осигуряването на ефективна защита живота и здравето на гражданите на Република България. Осигурявайки възможност доброволните формирования да използват специален режим на движение ще осигурим и възможност за по-бързото придвижване до мястото на произшествието и респективно ще намалим времето за реакция. Доброволците притежават част от правомощията на професионалните пожарникари и спасители, те са физически и психически здрави и неосъждани.</w:t>
            </w:r>
          </w:p>
        </w:tc>
        <w:tc>
          <w:tcPr>
            <w:tcW w:w="2501" w:type="dxa"/>
          </w:tcPr>
          <w:p w:rsidR="00A95E0C" w:rsidRPr="00BA68FB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68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Не се приема. </w:t>
            </w:r>
          </w:p>
          <w:p w:rsidR="00A95E0C" w:rsidRDefault="00A95E0C"/>
        </w:tc>
        <w:tc>
          <w:tcPr>
            <w:tcW w:w="2947" w:type="dxa"/>
          </w:tcPr>
          <w:p w:rsidR="00A95E0C" w:rsidRDefault="00A95E0C" w:rsidP="00A95E0C">
            <w:pPr>
              <w:pStyle w:val="NoSpacing"/>
              <w:spacing w:line="276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така направеното предложение не е упоменато в кой закон се предлага да бъде извършена предложената редакция. Публикуваният за обществено обсъждане законопроект е за изменение и допълнение на Закона за пътищата, в който няма член 91. В § 12 от Заключителните разпоредби на ЗИД на ЗП се предлагат изменения и допълнения в Закона за движението по пътищата. Направеното предложение се отнася именно до неговата разпоредба на чл. 91 като се предлага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създаването на нова ал. 5, с която се регламентира, че  с</w:t>
            </w:r>
            <w:r w:rsidRPr="005C2277">
              <w:rPr>
                <w:rFonts w:ascii="Times New Roman" w:hAnsi="Times New Roman"/>
                <w:sz w:val="24"/>
                <w:szCs w:val="24"/>
              </w:rPr>
              <w:t>пециален режим на движение може да ползват и моторните превозни средства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2277">
              <w:rPr>
                <w:rFonts w:ascii="Times New Roman" w:hAnsi="Times New Roman"/>
                <w:sz w:val="24"/>
                <w:szCs w:val="24"/>
              </w:rPr>
              <w:t xml:space="preserve"> предназначени за дейността на доброволните формирования по чл. 41 от Закона за защита при бедствия.</w:t>
            </w:r>
          </w:p>
          <w:p w:rsidR="00A95E0C" w:rsidRDefault="00A95E0C" w:rsidP="00A95E0C">
            <w:pPr>
              <w:pStyle w:val="NoSpacing"/>
              <w:spacing w:line="276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Направеното предложение не кореспондира по никакъв начин със заложените цели на публикувания за обсъждане законопроект и засяга въпроси, свързани с въвеждане на възможността за ползване на специален режима на движение на определени моторни превозни средство, които въпроси са от компетентността на Министверство на вътрешниите работи.</w:t>
            </w:r>
          </w:p>
          <w:p w:rsidR="00A95E0C" w:rsidRPr="00A95E0C" w:rsidRDefault="00A95E0C" w:rsidP="00A95E0C">
            <w:pPr>
              <w:pStyle w:val="NoSpacing"/>
              <w:spacing w:line="276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E9">
              <w:rPr>
                <w:rFonts w:ascii="Times New Roman" w:hAnsi="Times New Roman"/>
                <w:sz w:val="24"/>
                <w:szCs w:val="24"/>
              </w:rPr>
              <w:t xml:space="preserve">Във връзка с гореизложеното считаме,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направеното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предложение </w:t>
            </w:r>
            <w:r w:rsidRPr="00AA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следва да бъде прието.</w:t>
            </w:r>
          </w:p>
        </w:tc>
      </w:tr>
      <w:tr w:rsidR="00A95E0C" w:rsidTr="00A95E0C">
        <w:tc>
          <w:tcPr>
            <w:tcW w:w="993" w:type="dxa"/>
          </w:tcPr>
          <w:p w:rsidR="00A95E0C" w:rsidRDefault="00A95E0C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2. </w:t>
            </w:r>
          </w:p>
        </w:tc>
        <w:tc>
          <w:tcPr>
            <w:tcW w:w="1984" w:type="dxa"/>
          </w:tcPr>
          <w:p w:rsidR="00A95E0C" w:rsidRPr="000C5379" w:rsidRDefault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Асоциация на българските застрахователи</w:t>
            </w:r>
          </w:p>
        </w:tc>
        <w:tc>
          <w:tcPr>
            <w:tcW w:w="4900" w:type="dxa"/>
          </w:tcPr>
          <w:p w:rsidR="00A95E0C" w:rsidRPr="00A95E0C" w:rsidRDefault="00A95E0C" w:rsidP="00A95E0C">
            <w:pPr>
              <w:widowControl w:val="0"/>
              <w:spacing w:before="35"/>
              <w:ind w:right="11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представеното становище Асоциация на българските застрахователи представя позицията си относно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въвеждането</w:t>
            </w:r>
            <w:r w:rsidRPr="00A95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нов</w:t>
            </w:r>
            <w:r w:rsidRPr="00A95E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 w:color="000000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член</w:t>
            </w:r>
            <w:r w:rsidRPr="00A95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10м</w:t>
            </w:r>
            <w:r w:rsidRPr="00A95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от</w:t>
            </w:r>
            <w:r w:rsidRPr="00A95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Зак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она</w:t>
            </w:r>
            <w:r w:rsidRPr="00A95E0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u w:val="single" w:color="000000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за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пътищата</w:t>
            </w:r>
            <w:r w:rsidRPr="00A95E0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u w:val="single" w:color="000000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(</w:t>
            </w:r>
            <w:r w:rsidRPr="00A95E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ЗП)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,</w:t>
            </w:r>
            <w:r w:rsidRPr="00A95E0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u w:val="single" w:color="000000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95E0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който</w:t>
            </w:r>
            <w:r w:rsidRPr="00A95E0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Pr="00A95E0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регламентира</w:t>
            </w:r>
            <w:r w:rsidRPr="00A95E0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фигурата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„нотифициран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орган“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A95E0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съответствието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спрямо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спецификациите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A95E0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годността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A95E0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ползване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95E0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съставните</w:t>
            </w:r>
            <w:r w:rsidRPr="00A95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елементи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оперативната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съвместимост.</w:t>
            </w:r>
          </w:p>
          <w:p w:rsidR="00A95E0C" w:rsidRPr="00A95E0C" w:rsidRDefault="00A95E0C" w:rsidP="00A95E0C">
            <w:pPr>
              <w:spacing w:before="36"/>
              <w:ind w:right="168" w:firstLine="18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95E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ал.</w:t>
            </w:r>
            <w:r w:rsidRPr="00A95E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95E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посочения</w:t>
            </w:r>
            <w:r w:rsidRPr="00A95E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проекто чл.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10м</w:t>
            </w:r>
            <w:r w:rsidRPr="00A95E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A95E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ЗП</w:t>
            </w:r>
            <w:r w:rsidRPr="00A95E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5E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предвидено, че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едно от</w:t>
            </w:r>
            <w:r w:rsidRPr="00A95E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условията</w:t>
            </w:r>
            <w:r w:rsidRPr="00A95E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</w:t>
            </w:r>
            <w:r w:rsidRPr="00A95E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получаване</w:t>
            </w:r>
            <w:r w:rsidRPr="00A95E0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95E0C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разрешение</w:t>
            </w:r>
            <w:r w:rsidRPr="00A95E0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</w:t>
            </w:r>
            <w:r w:rsidRPr="00A95E0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дейността</w:t>
            </w:r>
            <w:r w:rsidRPr="00A95E0C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5E0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съответните</w:t>
            </w:r>
            <w:r w:rsidRPr="00A95E0C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нотифицирани</w:t>
            </w:r>
            <w:r w:rsidRPr="00A95E0C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оценители</w:t>
            </w:r>
            <w:r w:rsidRPr="00A95E0C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A95E0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притежават:</w:t>
            </w:r>
            <w:r w:rsidRPr="00A95E0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„валидна</w:t>
            </w:r>
            <w:r w:rsidRPr="00A95E0C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застраховка</w:t>
            </w:r>
            <w:r w:rsidRPr="00A95E0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Професионална</w:t>
            </w:r>
            <w:r w:rsidRPr="00A95E0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отговорност</w:t>
            </w:r>
            <w:r w:rsidRPr="00A95E0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A95E0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вредите,</w:t>
            </w:r>
            <w:r w:rsidRPr="00A95E0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които</w:t>
            </w:r>
            <w:r w:rsidRPr="00A95E0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могат</w:t>
            </w:r>
            <w:r w:rsidRPr="00A95E0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A95E0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настъпят</w:t>
            </w:r>
            <w:r w:rsidRPr="00A95E0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вследствие</w:t>
            </w:r>
            <w:r w:rsidRPr="00A95E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95E0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неизпълнението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A95E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задълженията</w:t>
            </w:r>
            <w:r w:rsidRPr="00A95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му,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свързани</w:t>
            </w:r>
            <w:r w:rsidRPr="00A95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дейността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оценяване</w:t>
            </w:r>
            <w:r w:rsidRPr="00A95E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A9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съответствието“.</w:t>
            </w:r>
          </w:p>
          <w:p w:rsidR="00A95E0C" w:rsidRPr="00A95E0C" w:rsidRDefault="00A95E0C" w:rsidP="00A95E0C">
            <w:pPr>
              <w:spacing w:before="36"/>
              <w:ind w:right="168" w:firstLine="18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Предвид изложеното в становището, са предложени следните варианти по отношение на  наличието на</w:t>
            </w:r>
            <w:r w:rsidRPr="00A95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валидна застраховка Професионална отговорност:</w:t>
            </w:r>
          </w:p>
          <w:p w:rsidR="00A95E0C" w:rsidRPr="00A95E0C" w:rsidRDefault="00A95E0C" w:rsidP="00A95E0C">
            <w:pPr>
              <w:spacing w:before="36"/>
              <w:ind w:right="168" w:firstLine="18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Или да се регламентират конкретно условията и минималните застрахователните суми (лимити на отговорност) по застраховката за професионална отговорност за посочените нотифицирани органи по чл. 10м от ЗП;</w:t>
            </w:r>
          </w:p>
          <w:p w:rsidR="00A95E0C" w:rsidRPr="00A95E0C" w:rsidRDefault="00A95E0C" w:rsidP="00A95E0C">
            <w:pPr>
              <w:spacing w:before="36"/>
              <w:ind w:right="168" w:firstLine="18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 xml:space="preserve">Или да се допълни изрична законова разпоредба, съгласно която условията и минималните застрахователните суми </w:t>
            </w:r>
            <w:r w:rsidRPr="00A95E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(лимити на отговорност) по застраховката за професионална отговорност за нотифицираните органи по чл. 10м от ЗП ще подлежат на допълнително регламентиране с Наредба, приета от посочен подходящ орган.</w:t>
            </w:r>
          </w:p>
        </w:tc>
        <w:tc>
          <w:tcPr>
            <w:tcW w:w="2501" w:type="dxa"/>
          </w:tcPr>
          <w:p w:rsidR="00A95E0C" w:rsidRP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Приема се.</w:t>
            </w:r>
          </w:p>
        </w:tc>
        <w:tc>
          <w:tcPr>
            <w:tcW w:w="2947" w:type="dxa"/>
          </w:tcPr>
          <w:p w:rsidR="00A95E0C" w:rsidRPr="00251E2C" w:rsidRDefault="00A95E0C" w:rsidP="00A95E0C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E2C">
              <w:rPr>
                <w:rFonts w:ascii="Times New Roman" w:hAnsi="Times New Roman"/>
                <w:sz w:val="24"/>
                <w:szCs w:val="24"/>
              </w:rPr>
              <w:t>Съгласно  чл.10м, ал. 3 от ЗИД на ЗП са изброени изискванията, на които следва да отговаря субект, кандидатстващ за нотифициран орган. Необходимите документи, които следва да бъдат представени към заявлението по ал. 6 ще бъдат изчерпатено определни в наредбата по ал. 17, в това число и документите по чл.10м, ал. 3, т. 6 от ЗИД на ЗП. Следва да се има предвид и текста на чл.10м, ал. 17 от ЗИД на ЗП, съгласно 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51E2C">
              <w:rPr>
                <w:rFonts w:ascii="Times New Roman" w:hAnsi="Times New Roman"/>
                <w:sz w:val="24"/>
                <w:szCs w:val="24"/>
              </w:rPr>
              <w:t xml:space="preserve">то  условията и редът за получаване на разрешение за оценяване на съответствието, както и условията и редът за издаване на разрешение за предоставяне на услуга за електронно събиране на пътни такси ще бъдат подробно уредени в посочената по-горе наредба. </w:t>
            </w:r>
          </w:p>
          <w:p w:rsidR="00A95E0C" w:rsidRDefault="00A95E0C" w:rsidP="00A95E0C">
            <w:pPr>
              <w:pStyle w:val="NoSpacing"/>
              <w:spacing w:line="276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E2C">
              <w:rPr>
                <w:rFonts w:ascii="Times New Roman" w:hAnsi="Times New Roman"/>
                <w:sz w:val="24"/>
                <w:szCs w:val="24"/>
              </w:rPr>
              <w:t xml:space="preserve">С оглед изложеното отправените предложения в </w:t>
            </w:r>
            <w:r w:rsidRPr="00251E2C">
              <w:rPr>
                <w:rFonts w:ascii="Times New Roman" w:hAnsi="Times New Roman"/>
                <w:sz w:val="24"/>
                <w:szCs w:val="24"/>
              </w:rPr>
              <w:lastRenderedPageBreak/>
              <w:t>постъпилото становище ще бъдат отразени при изготвянето на Наредбата по чл.10м, ал. 17 от ЗИД на ЗП.</w:t>
            </w:r>
          </w:p>
        </w:tc>
      </w:tr>
      <w:tr w:rsidR="00A95E0C" w:rsidTr="00A95E0C">
        <w:tc>
          <w:tcPr>
            <w:tcW w:w="993" w:type="dxa"/>
          </w:tcPr>
          <w:p w:rsidR="00A95E0C" w:rsidRDefault="00A95E0C" w:rsidP="00A95E0C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3.</w:t>
            </w:r>
          </w:p>
        </w:tc>
        <w:tc>
          <w:tcPr>
            <w:tcW w:w="1984" w:type="dxa"/>
          </w:tcPr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„Интелигентни трафик системи“ АД</w:t>
            </w:r>
          </w:p>
        </w:tc>
        <w:tc>
          <w:tcPr>
            <w:tcW w:w="4900" w:type="dxa"/>
          </w:tcPr>
          <w:p w:rsidR="00A95E0C" w:rsidRPr="00E37CF2" w:rsidRDefault="00A95E0C" w:rsidP="00A95E0C">
            <w:pPr>
              <w:pStyle w:val="BodyText"/>
              <w:spacing w:after="140" w:line="276" w:lineRule="auto"/>
              <w:ind w:left="0" w:firstLine="104"/>
              <w:jc w:val="both"/>
              <w:rPr>
                <w:sz w:val="24"/>
                <w:szCs w:val="24"/>
              </w:rPr>
            </w:pPr>
            <w:r w:rsidRPr="00E37CF2">
              <w:rPr>
                <w:color w:val="000000"/>
                <w:sz w:val="24"/>
                <w:szCs w:val="24"/>
              </w:rPr>
              <w:t xml:space="preserve">Нововъведените алинеи ал. 8 и 9 </w:t>
            </w:r>
            <w:r w:rsidRPr="00E37CF2">
              <w:rPr>
                <w:color w:val="000000"/>
                <w:sz w:val="24"/>
                <w:szCs w:val="24"/>
                <w:lang w:val="bg-BG"/>
              </w:rPr>
              <w:t xml:space="preserve">на член 10з </w:t>
            </w:r>
            <w:r w:rsidRPr="00E37CF2">
              <w:rPr>
                <w:color w:val="000000"/>
                <w:sz w:val="24"/>
                <w:szCs w:val="24"/>
              </w:rPr>
              <w:t>от Проекта на закона за изменение и допълнение на Закона за пътищата</w:t>
            </w:r>
            <w:r w:rsidRPr="00E37CF2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 w:rsidRPr="00E37CF2">
              <w:rPr>
                <w:color w:val="000000"/>
                <w:sz w:val="24"/>
                <w:szCs w:val="24"/>
              </w:rPr>
              <w:t>транспонират частично разпоредбите на Директива (БС) 2019/520, но не в достатъчна степен, така че да е ясно кои данни се изисква да бъдат предоставени, как ще се гарантира събирането и използването им, за какъв срок се съхраняват, както и рестрикции, свързани с използването им само за определени цели и забрани, свързани с неразкриването им на трети лица.</w:t>
            </w:r>
          </w:p>
          <w:p w:rsidR="00A95E0C" w:rsidRDefault="00A95E0C" w:rsidP="00A95E0C">
            <w:pPr>
              <w:pStyle w:val="BodyText"/>
              <w:spacing w:after="140"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  <w:r w:rsidRPr="00E37CF2">
              <w:rPr>
                <w:color w:val="000000"/>
                <w:sz w:val="24"/>
                <w:szCs w:val="24"/>
                <w:lang w:val="bg-BG"/>
              </w:rPr>
              <w:t xml:space="preserve">Отправено е предложение </w:t>
            </w:r>
            <w:r w:rsidRPr="00E37CF2">
              <w:rPr>
                <w:color w:val="000000"/>
                <w:sz w:val="24"/>
                <w:szCs w:val="24"/>
              </w:rPr>
              <w:t xml:space="preserve">да бъде допълнено съдържанието на ал. 8 и 9 </w:t>
            </w:r>
            <w:r w:rsidRPr="00E37CF2">
              <w:rPr>
                <w:color w:val="000000"/>
                <w:sz w:val="24"/>
                <w:szCs w:val="24"/>
                <w:lang w:val="bg-BG"/>
              </w:rPr>
              <w:t xml:space="preserve">на член 10з </w:t>
            </w:r>
            <w:r w:rsidRPr="00E37CF2">
              <w:rPr>
                <w:color w:val="000000"/>
                <w:sz w:val="24"/>
                <w:szCs w:val="24"/>
              </w:rPr>
              <w:t>от Проекта на закона за изменение и допълнение на Закона за пътищата, а именно цели и ограничения на използване - само за правоприлагане, разкриването е в ограничен обем и информацията не може да бъде разкривана на трети лица, а не само на други доставчици.</w:t>
            </w:r>
          </w:p>
          <w:p w:rsidR="00A95E0C" w:rsidRDefault="00A95E0C" w:rsidP="00A95E0C">
            <w:pPr>
              <w:pStyle w:val="BodyText"/>
              <w:spacing w:after="140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  <w:r w:rsidRPr="00454963">
              <w:rPr>
                <w:color w:val="000000"/>
                <w:sz w:val="24"/>
                <w:szCs w:val="24"/>
              </w:rPr>
              <w:t xml:space="preserve">Също така моля да вземете предвид факта че в голяма част от случаите доставчиците на ЕУЕПТ работят с развита мрежа от партньори </w:t>
            </w:r>
            <w:r w:rsidRPr="00454963">
              <w:rPr>
                <w:color w:val="000000"/>
                <w:sz w:val="24"/>
                <w:szCs w:val="24"/>
              </w:rPr>
              <w:lastRenderedPageBreak/>
              <w:t>от няколко нива и с многостранни договори, като за целите на предоставяне на данни за идентифициране на пътното превозно средство и за неговия собственик и/или ползвател, е необходим технологичен срок, по-дълъг от 2 (два) дни, поради което препоръчваме срокът да бъде удължен до 30 (тридесет) календарни дни.</w:t>
            </w:r>
          </w:p>
          <w:p w:rsidR="00A95E0C" w:rsidRDefault="00A95E0C" w:rsidP="00A95E0C">
            <w:pPr>
              <w:pStyle w:val="BodyText"/>
              <w:spacing w:after="140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after="140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after="140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after="140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  <w:r w:rsidRPr="00877F4B">
              <w:rPr>
                <w:color w:val="000000"/>
                <w:sz w:val="24"/>
                <w:szCs w:val="24"/>
              </w:rPr>
              <w:t xml:space="preserve">В Проекта на закон за изменение и допълнение на Закона за пътищата липсва транспонирана разпоредбата на параграф 51 от общите разпоредби на Директива (ЕС) 2019/520, където е предвиден електронен обмен на информация между държавите - членки (Шенгенската информационна система), който следва да се допълни в проекта, както и да бъде синхронизиран с параграф 17 от общите разпоредби на Директива (ЕС) 2019/520, като информация от доставчиците на ЕУЕПТ се изисква, само при условие че не е налична при електронния </w:t>
            </w:r>
            <w:r w:rsidRPr="00877F4B">
              <w:rPr>
                <w:color w:val="000000"/>
                <w:sz w:val="24"/>
                <w:szCs w:val="24"/>
              </w:rPr>
              <w:lastRenderedPageBreak/>
              <w:t>обмен.</w:t>
            </w:r>
          </w:p>
          <w:p w:rsidR="00A95E0C" w:rsidRDefault="00A95E0C" w:rsidP="00A95E0C">
            <w:pPr>
              <w:pStyle w:val="BodyText"/>
              <w:spacing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after="260" w:line="276" w:lineRule="auto"/>
              <w:ind w:left="0" w:firstLine="104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  <w:p w:rsidR="00A95E0C" w:rsidRDefault="00A95E0C" w:rsidP="00A95E0C">
            <w:pPr>
              <w:pStyle w:val="BodyText"/>
              <w:spacing w:after="260" w:line="276" w:lineRule="auto"/>
              <w:ind w:left="0" w:firstLine="104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  <w:p w:rsidR="00A95E0C" w:rsidRDefault="00A95E0C" w:rsidP="00A95E0C">
            <w:pPr>
              <w:pStyle w:val="BodyText"/>
              <w:spacing w:after="260" w:line="276" w:lineRule="auto"/>
              <w:ind w:left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  <w:p w:rsidR="00A95E0C" w:rsidRPr="0024445F" w:rsidRDefault="00A95E0C" w:rsidP="00A95E0C">
            <w:pPr>
              <w:pStyle w:val="BodyText"/>
              <w:spacing w:after="260" w:line="276" w:lineRule="auto"/>
              <w:ind w:left="0"/>
              <w:jc w:val="both"/>
              <w:rPr>
                <w:sz w:val="24"/>
                <w:szCs w:val="24"/>
              </w:rPr>
            </w:pPr>
            <w:r w:rsidRPr="0024445F">
              <w:rPr>
                <w:color w:val="000000"/>
                <w:sz w:val="24"/>
                <w:szCs w:val="24"/>
                <w:lang w:val="bg-BG"/>
              </w:rPr>
              <w:t>П</w:t>
            </w:r>
            <w:r w:rsidRPr="0024445F">
              <w:rPr>
                <w:color w:val="000000"/>
                <w:sz w:val="24"/>
                <w:szCs w:val="24"/>
              </w:rPr>
              <w:t xml:space="preserve">рякото транспониране на текстовете относно нотифициран орган в Проекта на закон за изменение и допълнение на Закона за пътищата създава значителни неясноти по какъв начин и как ще изпълняват задълженията си нотифицираните органи, как ще им бъде осигурен достъп до системата на Агенция Пътна Инфраструктура, последната съдържа и информация, която със закон ще бъде определена като класифицирана информация и за достъпа до нея се спазват специални условия. В случай че Проекта на закон за изменение и допълнение на Закона за пътищата третира нотифицирания орган като частен правен субект, този субект следва да разполага със значителна експертиза в областта, на него следва да бъде осигурен достъп за проверка на трите стъпки на процедурата за оперативна съвместимост, за </w:t>
            </w:r>
            <w:r w:rsidRPr="0024445F">
              <w:rPr>
                <w:color w:val="000000"/>
                <w:sz w:val="24"/>
                <w:szCs w:val="24"/>
              </w:rPr>
              <w:lastRenderedPageBreak/>
              <w:t>да бъде проведена и нотифицирана процедурата в пълнота: интерфейси за сигурност, тестове „от край до край“, пилотно тестване.</w:t>
            </w:r>
          </w:p>
          <w:p w:rsidR="00A95E0C" w:rsidRPr="0024445F" w:rsidRDefault="00A95E0C" w:rsidP="00A95E0C">
            <w:pPr>
              <w:pStyle w:val="BodyText"/>
              <w:spacing w:line="276" w:lineRule="auto"/>
              <w:ind w:left="0" w:firstLine="104"/>
              <w:jc w:val="both"/>
              <w:rPr>
                <w:sz w:val="24"/>
                <w:szCs w:val="24"/>
              </w:rPr>
            </w:pPr>
          </w:p>
          <w:p w:rsidR="00A95E0C" w:rsidRPr="00877F4B" w:rsidRDefault="00A95E0C" w:rsidP="00A95E0C">
            <w:pPr>
              <w:pStyle w:val="BodyText"/>
              <w:spacing w:after="140"/>
              <w:ind w:left="0" w:firstLine="104"/>
              <w:jc w:val="both"/>
              <w:rPr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after="140"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Pr="00E37CF2" w:rsidRDefault="00A95E0C" w:rsidP="00A95E0C">
            <w:pPr>
              <w:pStyle w:val="BodyText"/>
              <w:spacing w:after="140" w:line="276" w:lineRule="auto"/>
              <w:ind w:left="0" w:firstLine="104"/>
              <w:jc w:val="both"/>
              <w:rPr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after="140" w:line="276" w:lineRule="auto"/>
              <w:ind w:left="0" w:firstLine="104"/>
              <w:jc w:val="both"/>
              <w:rPr>
                <w:color w:val="000000"/>
              </w:rPr>
            </w:pPr>
          </w:p>
          <w:p w:rsidR="00A95E0C" w:rsidRDefault="00A95E0C" w:rsidP="00A95E0C">
            <w:pPr>
              <w:pStyle w:val="BodyText"/>
              <w:spacing w:after="140" w:line="276" w:lineRule="auto"/>
              <w:ind w:left="0" w:firstLine="104"/>
              <w:jc w:val="both"/>
            </w:pPr>
          </w:p>
          <w:p w:rsidR="00A95E0C" w:rsidRPr="00292089" w:rsidRDefault="00A95E0C" w:rsidP="00A95E0C">
            <w:pPr>
              <w:widowControl w:val="0"/>
              <w:spacing w:before="35"/>
              <w:ind w:left="104" w:right="114" w:firstLine="6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68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 се приема.</w:t>
            </w: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Pr="0024445F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45F">
              <w:rPr>
                <w:rFonts w:ascii="Times New Roman" w:hAnsi="Times New Roman"/>
                <w:b/>
                <w:sz w:val="24"/>
                <w:szCs w:val="24"/>
              </w:rPr>
              <w:t>Приема се по принцип.</w:t>
            </w:r>
          </w:p>
        </w:tc>
        <w:tc>
          <w:tcPr>
            <w:tcW w:w="2947" w:type="dxa"/>
          </w:tcPr>
          <w:p w:rsidR="00A95E0C" w:rsidRPr="001B77E6" w:rsidRDefault="00A95E0C" w:rsidP="00A95E0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Съгласно член 32 от директивата, </w:t>
            </w:r>
            <w:r w:rsidRPr="009219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Държавите членки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следва да</w:t>
            </w:r>
            <w:r w:rsidRPr="009219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приемат и публикуват до 19 октомври 2021 г. законовите, подзаконовите и административните разпоредби, необходими, </w:t>
            </w:r>
            <w:r w:rsidRPr="009219F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за да се съобразят с членове 1—27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Посочените в изразеното становище параграф 16 и 17 от директивата представляват съображенията в преамбюла й, които  не подлежат на транспониране.  В тази връзка, с нововъведените алинеи 8 и 9 на член 10з от проекта на ЗИД на Закона за пътищата, разпоредбите на член 8, т. 8 и т. 9 от Директива </w:t>
            </w:r>
            <w:r w:rsidRPr="00D32880">
              <w:rPr>
                <w:rFonts w:ascii="Times New Roman" w:hAnsi="Times New Roman"/>
                <w:sz w:val="24"/>
                <w:szCs w:val="24"/>
              </w:rPr>
              <w:t>(ЕС) 2019/520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са транспонирани напълно. Заложеният срок от два дни е продиктуван от изискванията на </w:t>
            </w:r>
            <w:r w:rsidRPr="004549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Директива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(ЕС)</w:t>
            </w:r>
            <w:r w:rsidRPr="00454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2019/520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където в член 8, т. 8 е упоменато, че при подозрение за неплащане на пътна такса, </w:t>
            </w:r>
            <w:r w:rsidRPr="005A125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данни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те</w:t>
            </w:r>
            <w:r w:rsidRPr="005A125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се предоставят незабавно от доставчика на ЕУЕПТ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а в т. 9 – във връзка със спазване на задълженията към данъчните органи на лицето, събиращо пътни такси, </w:t>
            </w:r>
            <w:r w:rsidRPr="00860EE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доставчик на ЕУЕПТ предоставя исканите данни не по-късно от два дни след получаване на искането.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Следва да се отбележи, че Агенция „Пътна инфраструктура“ няма право да предоставя данни за пътни превозни средства и за техните собственици/ползватели на трети лица, освен в предвидените от закона случаи.</w:t>
            </w:r>
          </w:p>
          <w:p w:rsidR="00A95E0C" w:rsidRDefault="00A95E0C" w:rsidP="00A95E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Съгласно член 32 от директивата, </w:t>
            </w:r>
            <w:r w:rsidRPr="009219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Държавите членки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следва да</w:t>
            </w:r>
            <w:r w:rsidRPr="009219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приемат и публикуват до 19 октомври 2021 г. законовите, подзаконовите и административните </w:t>
            </w:r>
            <w:r w:rsidRPr="009219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разпоредби, необходими, </w:t>
            </w:r>
            <w:r w:rsidRPr="009219F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за да се съобразят с членове 1—27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Посочените в изразеното становище параграф 16 и 17 от директивата представляват съображенията в преамбюла й, които  не попадат в посочените разпоредби.  </w:t>
            </w:r>
          </w:p>
          <w:p w:rsidR="00A95E0C" w:rsidRDefault="00A95E0C" w:rsidP="00A95E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Pr="00251E2C" w:rsidRDefault="00A95E0C" w:rsidP="00A95E0C">
            <w:pPr>
              <w:shd w:val="clear" w:color="auto" w:fill="FEFEFE"/>
              <w:suppressAutoHyphens/>
              <w:spacing w:before="120" w:after="12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12EC">
              <w:rPr>
                <w:rFonts w:ascii="Times New Roman" w:hAnsi="Times New Roman"/>
                <w:sz w:val="24"/>
                <w:szCs w:val="24"/>
              </w:rPr>
              <w:t xml:space="preserve">Съгласно  чл.10м, ал. 3 от ЗИД на ЗП са изброени изискванията, на които следва да отговаря субект, кандидатстващ за нотифициран орган. </w:t>
            </w:r>
            <w:r w:rsidRPr="00251E2C">
              <w:rPr>
                <w:rFonts w:ascii="Times New Roman" w:hAnsi="Times New Roman"/>
                <w:sz w:val="24"/>
                <w:szCs w:val="24"/>
              </w:rPr>
              <w:t>Следва да се има предвид и текста на чл.10м, ал. 17 от ЗИД на ЗП, съгласно която</w:t>
            </w:r>
            <w:r w:rsidRPr="00361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612EC">
              <w:rPr>
                <w:rFonts w:ascii="Times New Roman" w:hAnsi="Times New Roman"/>
                <w:sz w:val="24"/>
                <w:szCs w:val="24"/>
              </w:rPr>
              <w:t xml:space="preserve">роцедурите за оценяване на съответствието спрямо спецификациите и годността за ползване на съставните елементи на оперативната съвместимост; </w:t>
            </w:r>
            <w:r w:rsidRPr="003612EC">
              <w:rPr>
                <w:rFonts w:ascii="Times New Roman" w:hAnsi="Times New Roman"/>
                <w:bCs/>
                <w:sz w:val="24"/>
                <w:szCs w:val="24"/>
              </w:rPr>
              <w:t xml:space="preserve">условията и редът за получаване на </w:t>
            </w:r>
            <w:r w:rsidRPr="003612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разрешение за оценяване на съответствието, както и допълнителните специфични критерии към лицата, които оценяват съответствието, и задълженията им по процедурите за оценяване на съответствието;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96F17">
              <w:rPr>
                <w:rFonts w:ascii="Times New Roman" w:hAnsi="Times New Roman"/>
                <w:sz w:val="24"/>
                <w:szCs w:val="24"/>
              </w:rPr>
              <w:t>условията и редът за извършване оценяването на съответствието спрямо спецификациите и годността за ползване на съставните елемен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 на оперативната съвместимост, </w:t>
            </w:r>
            <w:r w:rsidRPr="00251E2C">
              <w:rPr>
                <w:rFonts w:ascii="Times New Roman" w:hAnsi="Times New Roman"/>
                <w:sz w:val="24"/>
                <w:szCs w:val="24"/>
              </w:rPr>
              <w:t>ще бъдат изчерпатено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пределни в Наредбата по ал. 17. </w:t>
            </w:r>
          </w:p>
          <w:p w:rsidR="00A95E0C" w:rsidRPr="009219F0" w:rsidRDefault="00A95E0C" w:rsidP="00A95E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E2C">
              <w:rPr>
                <w:rFonts w:ascii="Times New Roman" w:hAnsi="Times New Roman"/>
                <w:sz w:val="24"/>
                <w:szCs w:val="24"/>
              </w:rPr>
              <w:t>С оглед изложеното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1E2C">
              <w:rPr>
                <w:rFonts w:ascii="Times New Roman" w:hAnsi="Times New Roman"/>
                <w:sz w:val="24"/>
                <w:szCs w:val="24"/>
              </w:rPr>
              <w:t xml:space="preserve"> отправените предложения в постъпилото становище ще бъдат отразени при изготвянето на Наредбата по чл.10м, ал. 17 от ЗИД на ЗП.</w:t>
            </w:r>
          </w:p>
        </w:tc>
      </w:tr>
      <w:tr w:rsidR="00A95E0C" w:rsidTr="00A95E0C">
        <w:tc>
          <w:tcPr>
            <w:tcW w:w="993" w:type="dxa"/>
          </w:tcPr>
          <w:p w:rsidR="00A95E0C" w:rsidRDefault="00A95E0C" w:rsidP="00A95E0C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4. </w:t>
            </w:r>
          </w:p>
        </w:tc>
        <w:tc>
          <w:tcPr>
            <w:tcW w:w="1984" w:type="dxa"/>
          </w:tcPr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Българска Асоциация за Лизинг</w:t>
            </w:r>
          </w:p>
        </w:tc>
        <w:tc>
          <w:tcPr>
            <w:tcW w:w="4900" w:type="dxa"/>
          </w:tcPr>
          <w:p w:rsidR="00A95E0C" w:rsidRPr="00A95E0C" w:rsidRDefault="00A95E0C" w:rsidP="00A95E0C">
            <w:pPr>
              <w:pStyle w:val="BodyText"/>
              <w:spacing w:after="14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5E0C">
              <w:rPr>
                <w:rFonts w:cs="Times New Roman"/>
                <w:color w:val="000000"/>
                <w:sz w:val="24"/>
                <w:szCs w:val="24"/>
              </w:rPr>
              <w:t xml:space="preserve">1. </w:t>
            </w:r>
            <w:r w:rsidRPr="00A95E0C">
              <w:rPr>
                <w:rFonts w:cs="Times New Roman"/>
                <w:color w:val="000000"/>
                <w:sz w:val="24"/>
                <w:szCs w:val="24"/>
                <w:lang w:val="bg-BG"/>
              </w:rPr>
              <w:t>Предлага се</w:t>
            </w:r>
            <w:r w:rsidRPr="00A95E0C">
              <w:rPr>
                <w:rFonts w:cs="Times New Roman"/>
                <w:color w:val="000000"/>
                <w:sz w:val="24"/>
                <w:szCs w:val="24"/>
              </w:rPr>
              <w:t xml:space="preserve"> следната редакция на § 9, т. 56:</w:t>
            </w:r>
          </w:p>
          <w:p w:rsidR="00A95E0C" w:rsidRPr="00A95E0C" w:rsidRDefault="00A95E0C" w:rsidP="00A95E0C">
            <w:pPr>
              <w:pStyle w:val="BodyText"/>
              <w:spacing w:after="14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5E0C">
              <w:rPr>
                <w:rFonts w:cs="Times New Roman"/>
                <w:color w:val="000000"/>
                <w:sz w:val="24"/>
                <w:szCs w:val="24"/>
              </w:rPr>
              <w:t>„Ползвателят“</w:t>
            </w:r>
            <w:r w:rsidRPr="00A95E0C">
              <w:rPr>
                <w:rFonts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A95E0C">
              <w:rPr>
                <w:rFonts w:cs="Times New Roman"/>
                <w:color w:val="000000"/>
                <w:sz w:val="24"/>
                <w:szCs w:val="24"/>
              </w:rPr>
              <w:t xml:space="preserve">на електронна услуга за пътно таксуване е лицето, което държи </w:t>
            </w:r>
            <w:r w:rsidRPr="00A95E0C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превозното средство. За „Държател на превозното средство“ се счита вписаният в регистрационните му документи ползвател, а ако такъв няма – титулярът на свидетелството за регистрация съгласно правото на държавата членка на регистрация или собственикът, освен ако в 60 - дневен срок от уведомяването му ползвателят, титулярът на свидетелството за регистрация или собственикът не посочи лицето, което е управлявало превозното средство. </w:t>
            </w:r>
          </w:p>
          <w:p w:rsidR="00A95E0C" w:rsidRPr="00A95E0C" w:rsidRDefault="00A95E0C" w:rsidP="00A95E0C">
            <w:pPr>
              <w:pStyle w:val="BodyText"/>
              <w:spacing w:after="14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after="14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after="14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A95E0C" w:rsidRDefault="00A95E0C" w:rsidP="00A95E0C">
            <w:pPr>
              <w:pStyle w:val="BodyText"/>
              <w:spacing w:after="140"/>
              <w:ind w:left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A95E0C" w:rsidRPr="00A95E0C" w:rsidRDefault="00A95E0C" w:rsidP="00A95E0C">
            <w:pPr>
              <w:pStyle w:val="BodyText"/>
              <w:spacing w:after="14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5E0C">
              <w:rPr>
                <w:rFonts w:cs="Times New Roman"/>
                <w:color w:val="000000"/>
                <w:sz w:val="24"/>
                <w:szCs w:val="24"/>
              </w:rPr>
              <w:t xml:space="preserve">2. В допълнение в §12, т. 3 от проекта: </w:t>
            </w:r>
          </w:p>
          <w:p w:rsidR="00A95E0C" w:rsidRPr="00A95E0C" w:rsidRDefault="00A95E0C" w:rsidP="00A95E0C">
            <w:pPr>
              <w:pStyle w:val="BodyText"/>
              <w:spacing w:after="14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5E0C">
              <w:rPr>
                <w:rFonts w:cs="Times New Roman"/>
                <w:color w:val="000000"/>
                <w:sz w:val="24"/>
                <w:szCs w:val="24"/>
              </w:rPr>
              <w:t xml:space="preserve">Във всички алинеи на текста, следва да се отрази, че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запитванията се извършват първо </w:t>
            </w:r>
            <w:r w:rsidRPr="00A95E0C">
              <w:rPr>
                <w:rFonts w:cs="Times New Roman"/>
                <w:color w:val="000000"/>
                <w:sz w:val="24"/>
                <w:szCs w:val="24"/>
              </w:rPr>
              <w:t>към ползвателя, а ако такъв не е вписан – алтернативно към титуляра на свидетелството за регистрация съгласно правото на държавата членка на регистрация или към собственика.</w:t>
            </w:r>
          </w:p>
          <w:p w:rsidR="00A95E0C" w:rsidRPr="00A95E0C" w:rsidRDefault="00A95E0C" w:rsidP="00A95E0C">
            <w:pPr>
              <w:pStyle w:val="BodyText"/>
              <w:spacing w:after="14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5E0C">
              <w:rPr>
                <w:rFonts w:cs="Times New Roman"/>
                <w:color w:val="000000"/>
                <w:sz w:val="24"/>
                <w:szCs w:val="24"/>
              </w:rPr>
              <w:t>Надяваме се с направените от нас предложения да бъдат обсъдени, като оставаме на разположение за допълнителни коментари и съдействие.</w:t>
            </w:r>
          </w:p>
        </w:tc>
        <w:tc>
          <w:tcPr>
            <w:tcW w:w="2501" w:type="dxa"/>
          </w:tcPr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 се приема</w:t>
            </w: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се приема</w:t>
            </w:r>
          </w:p>
          <w:p w:rsidR="00A95E0C" w:rsidRDefault="00A95E0C" w:rsidP="00A95E0C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947" w:type="dxa"/>
          </w:tcPr>
          <w:p w:rsidR="00A95E0C" w:rsidRPr="00E73B60" w:rsidRDefault="00A95E0C" w:rsidP="00A95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B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Съгласно член 32 от директивата, Държавите членки следва да приемат и публикуват до 19 </w:t>
            </w:r>
            <w:r w:rsidRPr="00E73B60">
              <w:rPr>
                <w:rFonts w:ascii="Times New Roman" w:hAnsi="Times New Roman"/>
                <w:sz w:val="24"/>
                <w:szCs w:val="24"/>
              </w:rPr>
              <w:lastRenderedPageBreak/>
              <w:t>октомври 2021 г. законовите, подзаконовите и административните разпоредби, необходими, за да се съобразят с членове 1—27. Посочен</w:t>
            </w:r>
            <w:r>
              <w:rPr>
                <w:rFonts w:ascii="Times New Roman" w:hAnsi="Times New Roman"/>
                <w:sz w:val="24"/>
                <w:szCs w:val="24"/>
              </w:rPr>
              <w:t>ото</w:t>
            </w:r>
            <w:r w:rsidRPr="00E73B60">
              <w:rPr>
                <w:rFonts w:ascii="Times New Roman" w:hAnsi="Times New Roman"/>
                <w:sz w:val="24"/>
                <w:szCs w:val="24"/>
              </w:rPr>
              <w:t xml:space="preserve"> в изразеното становище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73B60">
              <w:rPr>
                <w:rFonts w:ascii="Times New Roman" w:hAnsi="Times New Roman"/>
                <w:sz w:val="24"/>
                <w:szCs w:val="24"/>
              </w:rPr>
              <w:t xml:space="preserve"> се съдържа в член 2 от директивата, който подлежи на транспониране.  Поради тази причина смятаме, че изведените определения трябва да останат в законопроекта по начина, по който са заложени.</w:t>
            </w:r>
          </w:p>
          <w:p w:rsidR="00A95E0C" w:rsidRPr="00A95E0C" w:rsidRDefault="00A95E0C" w:rsidP="00A95E0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51858">
              <w:rPr>
                <w:rFonts w:ascii="Times New Roman" w:hAnsi="Times New Roman"/>
                <w:sz w:val="24"/>
                <w:szCs w:val="24"/>
              </w:rPr>
              <w:t>§12, т.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проекта на ЗИД на ЗП е заложено алтернативно, че запитванията се изпращат</w:t>
            </w:r>
            <w:r w:rsidRPr="00651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51858">
              <w:rPr>
                <w:rFonts w:ascii="Times New Roman" w:hAnsi="Times New Roman"/>
                <w:sz w:val="24"/>
                <w:szCs w:val="24"/>
              </w:rPr>
              <w:t>лед установяване на собственика или ползвателя на пътното превозно средство, с което е извършено нарушението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</w:tbl>
    <w:p w:rsidR="009C3D74" w:rsidRDefault="009C3D74" w:rsidP="00AC31B8">
      <w:pPr>
        <w:spacing w:before="360" w:after="0"/>
      </w:pPr>
      <w:bookmarkStart w:id="0" w:name="_GoBack"/>
      <w:bookmarkEnd w:id="0"/>
    </w:p>
    <w:sectPr w:rsidR="009C3D74" w:rsidSect="00A95E0C">
      <w:pgSz w:w="15840" w:h="12240" w:orient="landscape"/>
      <w:pgMar w:top="108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70" w:rsidRDefault="00531170" w:rsidP="00A95E0C">
      <w:pPr>
        <w:spacing w:after="0" w:line="240" w:lineRule="auto"/>
      </w:pPr>
      <w:r>
        <w:separator/>
      </w:r>
    </w:p>
  </w:endnote>
  <w:endnote w:type="continuationSeparator" w:id="0">
    <w:p w:rsidR="00531170" w:rsidRDefault="00531170" w:rsidP="00A9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70" w:rsidRDefault="00531170" w:rsidP="00A95E0C">
      <w:pPr>
        <w:spacing w:after="0" w:line="240" w:lineRule="auto"/>
      </w:pPr>
      <w:r>
        <w:separator/>
      </w:r>
    </w:p>
  </w:footnote>
  <w:footnote w:type="continuationSeparator" w:id="0">
    <w:p w:rsidR="00531170" w:rsidRDefault="00531170" w:rsidP="00A9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B0EDC"/>
    <w:multiLevelType w:val="hybridMultilevel"/>
    <w:tmpl w:val="C558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B1"/>
    <w:rsid w:val="00531170"/>
    <w:rsid w:val="007349B1"/>
    <w:rsid w:val="009C3D74"/>
    <w:rsid w:val="00A95E0C"/>
    <w:rsid w:val="00AC31B8"/>
    <w:rsid w:val="00C50684"/>
    <w:rsid w:val="00C91329"/>
    <w:rsid w:val="00F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A62AB3-62A2-41B2-B58F-55B1F675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5E0C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NormalWeb">
    <w:name w:val="Normal (Web)"/>
    <w:basedOn w:val="Normal"/>
    <w:uiPriority w:val="99"/>
    <w:unhideWhenUsed/>
    <w:rsid w:val="00A9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1"/>
    <w:qFormat/>
    <w:rsid w:val="00A95E0C"/>
    <w:pPr>
      <w:widowControl w:val="0"/>
      <w:spacing w:before="37" w:after="0" w:line="240" w:lineRule="auto"/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95E0C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A95E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0C"/>
  </w:style>
  <w:style w:type="paragraph" w:styleId="Footer">
    <w:name w:val="footer"/>
    <w:basedOn w:val="Normal"/>
    <w:link w:val="FooterChar"/>
    <w:uiPriority w:val="99"/>
    <w:unhideWhenUsed/>
    <w:rsid w:val="00A95E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0C"/>
  </w:style>
  <w:style w:type="paragraph" w:styleId="BalloonText">
    <w:name w:val="Balloon Text"/>
    <w:basedOn w:val="Normal"/>
    <w:link w:val="BalloonTextChar"/>
    <w:uiPriority w:val="99"/>
    <w:semiHidden/>
    <w:unhideWhenUsed/>
    <w:rsid w:val="00C9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B9040-F4ED-4E7E-BAB7-3534104B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SLAVEA PETROVA MITEVA</dc:creator>
  <cp:keywords/>
  <dc:description/>
  <cp:lastModifiedBy>ELISAVETA VELKOVA KISIOVA</cp:lastModifiedBy>
  <cp:revision>3</cp:revision>
  <cp:lastPrinted>2023-04-25T06:45:00Z</cp:lastPrinted>
  <dcterms:created xsi:type="dcterms:W3CDTF">2023-05-04T06:12:00Z</dcterms:created>
  <dcterms:modified xsi:type="dcterms:W3CDTF">2023-05-04T06:15:00Z</dcterms:modified>
</cp:coreProperties>
</file>